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5EAC" w14:textId="7DBA7A92" w:rsidR="00F42E85" w:rsidRDefault="00F42E85" w:rsidP="00F42E85">
      <w:pPr>
        <w:ind w:right="72"/>
        <w:jc w:val="center"/>
        <w:rPr>
          <w:rFonts w:eastAsia="Times" w:cstheme="minorHAnsi"/>
          <w:b/>
          <w:bCs/>
          <w:color w:val="000000"/>
          <w:sz w:val="28"/>
          <w:szCs w:val="22"/>
        </w:rPr>
      </w:pPr>
      <w:r>
        <w:rPr>
          <w:rFonts w:eastAsia="Times" w:cstheme="minorHAnsi"/>
          <w:b/>
          <w:bCs/>
          <w:color w:val="000000"/>
          <w:sz w:val="28"/>
          <w:szCs w:val="22"/>
        </w:rPr>
        <w:t>MODYFIKACJA nr 2</w:t>
      </w:r>
    </w:p>
    <w:p w14:paraId="180BB013" w14:textId="77777777" w:rsidR="00F42E85" w:rsidRPr="00B768D5" w:rsidRDefault="00F42E85" w:rsidP="00F42E85">
      <w:pPr>
        <w:ind w:right="72"/>
        <w:jc w:val="center"/>
        <w:rPr>
          <w:rFonts w:eastAsia="Times" w:cstheme="minorHAnsi"/>
          <w:b/>
          <w:bCs/>
          <w:color w:val="000000"/>
          <w:szCs w:val="20"/>
        </w:rPr>
      </w:pPr>
    </w:p>
    <w:p w14:paraId="136E763D" w14:textId="77777777" w:rsidR="00F42E85" w:rsidRPr="00F27C87" w:rsidRDefault="00F42E85" w:rsidP="00F42E85">
      <w:pPr>
        <w:ind w:right="72"/>
        <w:jc w:val="center"/>
        <w:rPr>
          <w:rFonts w:eastAsia="Times" w:cstheme="minorHAnsi"/>
          <w:b/>
          <w:bCs/>
          <w:color w:val="000000"/>
          <w:sz w:val="32"/>
          <w:szCs w:val="22"/>
        </w:rPr>
      </w:pPr>
      <w:r>
        <w:rPr>
          <w:rFonts w:eastAsia="Times" w:cstheme="minorHAnsi"/>
          <w:b/>
          <w:bCs/>
          <w:color w:val="000000"/>
          <w:sz w:val="32"/>
          <w:szCs w:val="22"/>
        </w:rPr>
        <w:t xml:space="preserve">OGŁOSZENIA O PRZETRAGU </w:t>
      </w:r>
    </w:p>
    <w:p w14:paraId="0FBAB185" w14:textId="77777777" w:rsidR="00F42E85" w:rsidRPr="00B768D5" w:rsidRDefault="00F42E85" w:rsidP="00F42E85">
      <w:pPr>
        <w:ind w:left="73" w:right="74" w:hanging="249"/>
        <w:jc w:val="center"/>
        <w:rPr>
          <w:rFonts w:cstheme="minorHAnsi"/>
          <w:b/>
          <w:szCs w:val="20"/>
        </w:rPr>
      </w:pPr>
    </w:p>
    <w:p w14:paraId="0838E701" w14:textId="77777777" w:rsidR="00F42E85" w:rsidRPr="007011E4" w:rsidRDefault="00F42E85" w:rsidP="00F42E85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22"/>
        </w:rPr>
      </w:pPr>
      <w:r w:rsidRPr="007011E4">
        <w:rPr>
          <w:rFonts w:cstheme="minorHAnsi"/>
          <w:b/>
          <w:sz w:val="32"/>
          <w:szCs w:val="22"/>
        </w:rPr>
        <w:t>na:</w:t>
      </w:r>
    </w:p>
    <w:p w14:paraId="0A02C0DF" w14:textId="77777777" w:rsidR="00F42E85" w:rsidRDefault="00F42E85" w:rsidP="00F42E85">
      <w:pPr>
        <w:ind w:left="73" w:right="74" w:hanging="249"/>
        <w:jc w:val="center"/>
        <w:rPr>
          <w:rFonts w:cstheme="minorHAnsi"/>
          <w:b/>
          <w:bCs/>
          <w:szCs w:val="22"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E85" w14:paraId="7828E879" w14:textId="77777777" w:rsidTr="00CE7332">
        <w:trPr>
          <w:trHeight w:val="1509"/>
        </w:trPr>
        <w:tc>
          <w:tcPr>
            <w:tcW w:w="9072" w:type="dxa"/>
            <w:vAlign w:val="center"/>
          </w:tcPr>
          <w:p w14:paraId="26ADE4A2" w14:textId="77777777" w:rsidR="00F42E85" w:rsidRPr="00560D84" w:rsidRDefault="00F42E85" w:rsidP="00CE7332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8"/>
                <w:szCs w:val="28"/>
              </w:rPr>
            </w:pPr>
            <w:r w:rsidRPr="00CA1A8E">
              <w:rPr>
                <w:rFonts w:ascii="Franklin Gothic Book" w:hAnsi="Franklin Gothic Book" w:cs="Arial"/>
                <w:b/>
                <w:color w:val="000000" w:themeColor="text1"/>
                <w:sz w:val="28"/>
                <w:szCs w:val="28"/>
              </w:rPr>
              <w:t>modernizację  systemu sterowania PCS7 obsługującego instalację Biomasy II z wersji 7.1 do wersji 9.0 lub nowszej  w Enea Elektrownia Połaniec S.A</w:t>
            </w:r>
          </w:p>
        </w:tc>
      </w:tr>
    </w:tbl>
    <w:p w14:paraId="546B710D" w14:textId="77777777" w:rsidR="00F42E85" w:rsidRPr="00677F99" w:rsidRDefault="00F42E85" w:rsidP="00F42E85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38DCECBE" w14:textId="77777777" w:rsidR="00F42E85" w:rsidRPr="00677F99" w:rsidRDefault="00F42E85" w:rsidP="00F42E85">
      <w:pPr>
        <w:spacing w:line="360" w:lineRule="auto"/>
        <w:ind w:left="73" w:right="74" w:hanging="249"/>
        <w:jc w:val="center"/>
        <w:rPr>
          <w:rFonts w:cstheme="minorHAnsi"/>
          <w:b/>
          <w:szCs w:val="22"/>
        </w:rPr>
      </w:pPr>
      <w:r w:rsidRPr="00677F99">
        <w:rPr>
          <w:rFonts w:cstheme="minorHAnsi"/>
          <w:b/>
          <w:szCs w:val="22"/>
        </w:rPr>
        <w:t xml:space="preserve">Oznaczenie postępowania: </w:t>
      </w:r>
      <w:r>
        <w:rPr>
          <w:rFonts w:cstheme="minorHAnsi"/>
          <w:b/>
          <w:sz w:val="22"/>
          <w:szCs w:val="22"/>
        </w:rPr>
        <w:t>NZ/4100/1300009357</w:t>
      </w:r>
      <w:r w:rsidRPr="00677F99">
        <w:rPr>
          <w:rFonts w:cstheme="minorHAnsi"/>
          <w:b/>
          <w:sz w:val="22"/>
          <w:szCs w:val="22"/>
        </w:rPr>
        <w:t>/20</w:t>
      </w:r>
      <w:r>
        <w:rPr>
          <w:rFonts w:cstheme="minorHAnsi"/>
          <w:b/>
          <w:sz w:val="22"/>
          <w:szCs w:val="22"/>
        </w:rPr>
        <w:t>20</w:t>
      </w:r>
    </w:p>
    <w:p w14:paraId="0E7319E1" w14:textId="77777777" w:rsidR="00F42E85" w:rsidRDefault="00F42E85" w:rsidP="00F42E85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70B492F2" w14:textId="77777777" w:rsidR="00F42E85" w:rsidRPr="00277248" w:rsidRDefault="00F42E85" w:rsidP="00F42E85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</w:rPr>
      </w:pPr>
      <w:r w:rsidRPr="00277248">
        <w:rPr>
          <w:rFonts w:cstheme="minorHAnsi"/>
          <w:b/>
          <w:sz w:val="22"/>
          <w:szCs w:val="22"/>
        </w:rPr>
        <w:t>Zatwierdzam</w:t>
      </w:r>
    </w:p>
    <w:p w14:paraId="5A762F52" w14:textId="77777777" w:rsidR="00F42E85" w:rsidRDefault="00F42E85" w:rsidP="00F42E85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F42E85" w14:paraId="06B96EDB" w14:textId="77777777" w:rsidTr="00CE7332">
        <w:trPr>
          <w:trHeight w:val="881"/>
          <w:jc w:val="center"/>
        </w:trPr>
        <w:tc>
          <w:tcPr>
            <w:tcW w:w="4248" w:type="dxa"/>
          </w:tcPr>
          <w:p w14:paraId="03023BBA" w14:textId="77777777" w:rsidR="00F42E85" w:rsidRPr="007B4561" w:rsidRDefault="00F42E85" w:rsidP="00CE7332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14:paraId="07BA075F" w14:textId="25692F3B" w:rsidR="00F42E85" w:rsidRDefault="00F42E85" w:rsidP="00CE73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2E85" w14:paraId="717B3EFA" w14:textId="77777777" w:rsidTr="00CE7332">
        <w:trPr>
          <w:trHeight w:val="881"/>
          <w:jc w:val="center"/>
        </w:trPr>
        <w:tc>
          <w:tcPr>
            <w:tcW w:w="4248" w:type="dxa"/>
          </w:tcPr>
          <w:p w14:paraId="12DE7988" w14:textId="77777777" w:rsidR="00F42E85" w:rsidRPr="007B4561" w:rsidRDefault="00F42E85" w:rsidP="00CE7332">
            <w:pPr>
              <w:pStyle w:val="Nagwek"/>
              <w:spacing w:line="360" w:lineRule="auto"/>
              <w:jc w:val="center"/>
            </w:pPr>
            <w:r w:rsidRPr="007B4561">
              <w:t>Zawada, dnia __________</w:t>
            </w:r>
            <w:r>
              <w:t>__2020</w:t>
            </w:r>
          </w:p>
          <w:p w14:paraId="7BE9008A" w14:textId="77777777" w:rsidR="00F42E85" w:rsidRDefault="00F42E85" w:rsidP="00CE73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4" w:type="dxa"/>
          </w:tcPr>
          <w:p w14:paraId="46B038AE" w14:textId="595FD508" w:rsidR="00F42E85" w:rsidRDefault="00A30BD2" w:rsidP="00A30BD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Pieczęć i </w:t>
            </w:r>
            <w:r w:rsidR="00F42E85" w:rsidRPr="00277248">
              <w:rPr>
                <w:rFonts w:cstheme="minorHAnsi"/>
                <w:szCs w:val="22"/>
              </w:rPr>
              <w:t>podpis</w:t>
            </w:r>
            <w:r w:rsidR="00C37CC1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Kierownika </w:t>
            </w:r>
            <w:r w:rsidR="0083726B">
              <w:rPr>
                <w:rFonts w:cstheme="minorHAnsi"/>
                <w:szCs w:val="22"/>
              </w:rPr>
              <w:t>Zamawiającego</w:t>
            </w:r>
          </w:p>
        </w:tc>
      </w:tr>
    </w:tbl>
    <w:p w14:paraId="405CDB8E" w14:textId="77777777" w:rsidR="00992864" w:rsidRDefault="00992864" w:rsidP="00F42E8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14:paraId="276AE573" w14:textId="1F703125" w:rsidR="00992864" w:rsidRPr="00B768D5" w:rsidRDefault="00992864" w:rsidP="00992864">
      <w:pPr>
        <w:pStyle w:val="Akapitzlist"/>
        <w:spacing w:before="120" w:after="0"/>
        <w:ind w:left="360"/>
        <w:rPr>
          <w:rFonts w:ascii="Verdana" w:hAnsi="Verdana"/>
          <w:b/>
          <w:i/>
          <w:sz w:val="18"/>
          <w:szCs w:val="18"/>
        </w:rPr>
      </w:pPr>
      <w:r w:rsidRPr="00B768D5">
        <w:rPr>
          <w:rFonts w:asciiTheme="minorHAnsi" w:hAnsiTheme="minorHAnsi" w:cs="Arial"/>
          <w:b/>
        </w:rPr>
        <w:t xml:space="preserve">W rozdziale XI Ogłoszenia </w:t>
      </w:r>
      <w:r w:rsidRPr="00B768D5">
        <w:rPr>
          <w:rFonts w:ascii="Verdana" w:hAnsi="Verdana" w:cstheme="minorHAnsi"/>
          <w:b/>
          <w:sz w:val="18"/>
          <w:szCs w:val="18"/>
        </w:rPr>
        <w:t xml:space="preserve">zmianie ulega termin składania Ofert </w:t>
      </w:r>
    </w:p>
    <w:p w14:paraId="34FA1DBB" w14:textId="01B8096E" w:rsidR="00992864" w:rsidRPr="00B768D5" w:rsidRDefault="00992864" w:rsidP="00992864">
      <w:pPr>
        <w:spacing w:after="120"/>
        <w:rPr>
          <w:rFonts w:ascii="Franklin Gothic Book" w:hAnsi="Franklin Gothic Book" w:cs="Arial"/>
          <w:b/>
          <w:szCs w:val="20"/>
        </w:rPr>
      </w:pPr>
      <w:r w:rsidRPr="00B768D5">
        <w:rPr>
          <w:rFonts w:ascii="Franklin Gothic Book" w:hAnsi="Franklin Gothic Book" w:cs="Arial"/>
          <w:b/>
          <w:szCs w:val="20"/>
        </w:rPr>
        <w:t xml:space="preserve">       W części trzeciej – „Projekt Umowy” zostały wprowadzone zmiany w pkt:</w:t>
      </w:r>
    </w:p>
    <w:p w14:paraId="7A535643" w14:textId="77777777" w:rsidR="00992864" w:rsidRPr="00F42E85" w:rsidRDefault="00992864" w:rsidP="00992864">
      <w:pPr>
        <w:pStyle w:val="Nagwek1"/>
        <w:numPr>
          <w:ilvl w:val="0"/>
          <w:numId w:val="22"/>
        </w:numPr>
        <w:spacing w:after="120"/>
        <w:jc w:val="left"/>
        <w:rPr>
          <w:rFonts w:ascii="Franklin Gothic Book" w:hAnsi="Franklin Gothic Book"/>
          <w:b w:val="0"/>
          <w:sz w:val="20"/>
          <w:szCs w:val="20"/>
          <w:u w:val="single"/>
        </w:rPr>
      </w:pPr>
      <w:r w:rsidRPr="00F42E85">
        <w:rPr>
          <w:rFonts w:ascii="Franklin Gothic Book" w:hAnsi="Franklin Gothic Book"/>
          <w:b w:val="0"/>
          <w:sz w:val="20"/>
          <w:szCs w:val="20"/>
          <w:u w:val="single"/>
        </w:rPr>
        <w:t xml:space="preserve"> 10. PRAWA AUTORSKIE</w:t>
      </w:r>
    </w:p>
    <w:p w14:paraId="6A21458B" w14:textId="77777777" w:rsidR="00992864" w:rsidRPr="00F42E85" w:rsidRDefault="00992864" w:rsidP="00992864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  <w:u w:val="single"/>
        </w:rPr>
      </w:pPr>
      <w:r w:rsidRPr="00F42E85">
        <w:rPr>
          <w:rFonts w:ascii="Franklin Gothic Book" w:hAnsi="Franklin Gothic Book" w:cs="Arial"/>
          <w:sz w:val="20"/>
          <w:szCs w:val="20"/>
          <w:u w:val="single"/>
        </w:rPr>
        <w:t xml:space="preserve">11 . OGÓLNE WARUNKI ZAKUPU USŁUG ZAMAWIAJĄCEGO </w:t>
      </w:r>
      <w:r>
        <w:rPr>
          <w:rFonts w:ascii="Franklin Gothic Book" w:hAnsi="Franklin Gothic Book" w:cs="Arial"/>
          <w:sz w:val="20"/>
          <w:szCs w:val="20"/>
          <w:u w:val="single"/>
        </w:rPr>
        <w:t>- OWZU</w:t>
      </w:r>
    </w:p>
    <w:p w14:paraId="50D28623" w14:textId="53500857" w:rsidR="00AF2220" w:rsidRDefault="00AF2220" w:rsidP="00F42E8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14:paraId="68DF1708" w14:textId="77777777" w:rsidR="00F42E85" w:rsidRDefault="00F42E85" w:rsidP="00AF222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tbl>
      <w:tblPr>
        <w:tblStyle w:val="Tabela-Siatka"/>
        <w:tblW w:w="101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F42E85" w14:paraId="63D4363D" w14:textId="77777777" w:rsidTr="00CE7332">
        <w:trPr>
          <w:trHeight w:val="249"/>
        </w:trPr>
        <w:tc>
          <w:tcPr>
            <w:tcW w:w="10110" w:type="dxa"/>
            <w:shd w:val="clear" w:color="auto" w:fill="D9D9D9" w:themeFill="background1" w:themeFillShade="D9"/>
          </w:tcPr>
          <w:p w14:paraId="70CC2C81" w14:textId="77777777" w:rsidR="00F42E85" w:rsidRPr="008F0436" w:rsidRDefault="00F42E85" w:rsidP="00CE7332">
            <w:pPr>
              <w:pStyle w:val="Nagwek1"/>
              <w:spacing w:before="40" w:after="40"/>
              <w:jc w:val="left"/>
              <w:outlineLvl w:val="0"/>
              <w:rPr>
                <w:rFonts w:ascii="Verdana" w:hAnsi="Verdana"/>
              </w:rPr>
            </w:pPr>
            <w:bookmarkStart w:id="0" w:name="_Toc19239460"/>
            <w:r>
              <w:rPr>
                <w:rFonts w:ascii="Verdana" w:hAnsi="Verdana"/>
                <w:sz w:val="20"/>
              </w:rPr>
              <w:t>ROZDZIAŁ XI</w:t>
            </w:r>
            <w:r w:rsidRPr="008F0436">
              <w:rPr>
                <w:rFonts w:ascii="Verdana" w:hAnsi="Verdana"/>
                <w:sz w:val="20"/>
              </w:rPr>
              <w:t xml:space="preserve"> – </w:t>
            </w:r>
            <w:r w:rsidRPr="00A8119F">
              <w:rPr>
                <w:rFonts w:ascii="Verdana" w:hAnsi="Verdana"/>
                <w:sz w:val="20"/>
                <w:lang w:val="pl-PL"/>
              </w:rPr>
              <w:t>Miejsce oraz termin składania oferty</w:t>
            </w:r>
            <w:bookmarkEnd w:id="0"/>
          </w:p>
        </w:tc>
      </w:tr>
    </w:tbl>
    <w:p w14:paraId="5F31B938" w14:textId="77777777" w:rsidR="00F42E85" w:rsidRDefault="00F42E85" w:rsidP="00F42E85">
      <w:pPr>
        <w:pStyle w:val="Akapitzlist"/>
        <w:spacing w:before="120" w:after="0"/>
        <w:ind w:left="360"/>
        <w:jc w:val="center"/>
        <w:rPr>
          <w:rFonts w:ascii="Verdana" w:hAnsi="Verdana"/>
          <w:i/>
          <w:sz w:val="18"/>
          <w:szCs w:val="18"/>
        </w:rPr>
      </w:pPr>
    </w:p>
    <w:p w14:paraId="119B8B3D" w14:textId="1243AF72" w:rsidR="00F42E85" w:rsidRPr="00B20230" w:rsidRDefault="00992864" w:rsidP="00F42E85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20230">
        <w:rPr>
          <w:rFonts w:ascii="Verdana" w:hAnsi="Verdana" w:cstheme="minorHAnsi"/>
          <w:b/>
          <w:sz w:val="18"/>
          <w:szCs w:val="18"/>
        </w:rPr>
        <w:t>T</w:t>
      </w:r>
      <w:r w:rsidR="00F42E85" w:rsidRPr="00B20230">
        <w:rPr>
          <w:rFonts w:ascii="Verdana" w:hAnsi="Verdana" w:cstheme="minorHAnsi"/>
          <w:b/>
          <w:sz w:val="18"/>
          <w:szCs w:val="18"/>
        </w:rPr>
        <w:t>ermin składania Ofert:</w:t>
      </w:r>
      <w:r w:rsidR="00F42E85" w:rsidRPr="00B20230">
        <w:rPr>
          <w:rFonts w:ascii="Verdana" w:hAnsi="Verdana" w:cstheme="minorHAnsi"/>
          <w:sz w:val="18"/>
          <w:szCs w:val="18"/>
        </w:rPr>
        <w:t xml:space="preserve"> </w:t>
      </w:r>
    </w:p>
    <w:p w14:paraId="17395A3C" w14:textId="35C0C071" w:rsidR="00F42E85" w:rsidRPr="00DD043E" w:rsidRDefault="00F42E85" w:rsidP="00F42E85">
      <w:pPr>
        <w:pStyle w:val="Akapitzlist"/>
        <w:spacing w:after="120" w:line="240" w:lineRule="auto"/>
        <w:ind w:left="360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85039">
        <w:rPr>
          <w:rFonts w:ascii="Verdana" w:hAnsi="Verdana" w:cstheme="minorHAnsi"/>
          <w:sz w:val="18"/>
          <w:szCs w:val="18"/>
        </w:rPr>
        <w:t xml:space="preserve">Termin składania Ofert upływa: w dniu </w:t>
      </w:r>
      <w:r w:rsidR="00B20230" w:rsidRPr="00B20230">
        <w:rPr>
          <w:rFonts w:ascii="Verdana" w:hAnsi="Verdana" w:cstheme="minorHAnsi"/>
          <w:b/>
          <w:sz w:val="18"/>
          <w:szCs w:val="18"/>
        </w:rPr>
        <w:t>26</w:t>
      </w:r>
      <w:r w:rsidRPr="00B20230">
        <w:rPr>
          <w:rFonts w:ascii="Verdana" w:hAnsi="Verdana" w:cstheme="minorHAnsi"/>
          <w:b/>
          <w:sz w:val="18"/>
          <w:szCs w:val="18"/>
        </w:rPr>
        <w:t xml:space="preserve">.08.2020 r. o godz. 14 </w:t>
      </w:r>
      <w:r w:rsidRPr="00B20230">
        <w:rPr>
          <w:rFonts w:ascii="Verdana" w:hAnsi="Verdana" w:cstheme="minorHAnsi"/>
          <w:b/>
          <w:sz w:val="18"/>
          <w:szCs w:val="18"/>
          <w:vertAlign w:val="superscript"/>
        </w:rPr>
        <w:t>00</w:t>
      </w:r>
      <w:r w:rsidRPr="00186062">
        <w:rPr>
          <w:rFonts w:ascii="Verdana" w:hAnsi="Verdana" w:cstheme="minorHAnsi"/>
          <w:b/>
          <w:sz w:val="18"/>
          <w:szCs w:val="18"/>
        </w:rPr>
        <w:t xml:space="preserve"> </w:t>
      </w:r>
      <w:r w:rsidRPr="00186062">
        <w:rPr>
          <w:rFonts w:ascii="Verdana" w:hAnsi="Verdana" w:cstheme="minorHAnsi"/>
          <w:sz w:val="18"/>
          <w:szCs w:val="18"/>
        </w:rPr>
        <w:t>w</w:t>
      </w:r>
      <w:r w:rsidRPr="00DD043E">
        <w:rPr>
          <w:rFonts w:ascii="Verdana" w:hAnsi="Verdana" w:cstheme="minorHAnsi"/>
          <w:sz w:val="18"/>
          <w:szCs w:val="18"/>
        </w:rPr>
        <w:t xml:space="preserve"> wersji elektronicznej na adres e-mailowy: </w:t>
      </w:r>
      <w:hyperlink r:id="rId7" w:history="1">
        <w:r w:rsidRPr="00CA0E06">
          <w:rPr>
            <w:rStyle w:val="Hipercze"/>
            <w:rFonts w:ascii="Verdana" w:hAnsi="Verdana" w:cstheme="minorHAnsi"/>
            <w:sz w:val="18"/>
            <w:szCs w:val="18"/>
          </w:rPr>
          <w:t>alicja.suchon@enea.pl</w:t>
        </w:r>
      </w:hyperlink>
      <w:r w:rsidRPr="00DD043E">
        <w:rPr>
          <w:rFonts w:ascii="Verdana" w:hAnsi="Verdana" w:cstheme="minorHAnsi"/>
          <w:sz w:val="18"/>
          <w:szCs w:val="18"/>
        </w:rPr>
        <w:t xml:space="preserve">  w plikach pdf</w:t>
      </w:r>
      <w:r>
        <w:rPr>
          <w:rFonts w:ascii="Verdana" w:hAnsi="Verdana" w:cstheme="minorHAnsi"/>
          <w:sz w:val="18"/>
          <w:szCs w:val="18"/>
        </w:rPr>
        <w:t xml:space="preserve"> / nie przekraczających łącznie </w:t>
      </w:r>
      <w:r w:rsidRPr="000C1EE3">
        <w:rPr>
          <w:rFonts w:ascii="Verdana" w:hAnsi="Verdana" w:cstheme="minorHAnsi"/>
          <w:b/>
          <w:sz w:val="18"/>
          <w:szCs w:val="18"/>
        </w:rPr>
        <w:t>25 MB</w:t>
      </w:r>
      <w:r>
        <w:rPr>
          <w:rFonts w:ascii="Verdana" w:hAnsi="Verdana" w:cstheme="minorHAnsi"/>
          <w:sz w:val="18"/>
          <w:szCs w:val="18"/>
        </w:rPr>
        <w:t xml:space="preserve"> dla jednej wiadomości/</w:t>
      </w:r>
      <w:r w:rsidRPr="00DD043E">
        <w:rPr>
          <w:rFonts w:ascii="Verdana" w:hAnsi="Verdana" w:cstheme="minorHAnsi"/>
          <w:sz w:val="18"/>
          <w:szCs w:val="18"/>
        </w:rPr>
        <w:t>.</w:t>
      </w:r>
    </w:p>
    <w:p w14:paraId="463E9C1E" w14:textId="123C609E" w:rsidR="00F42E85" w:rsidRDefault="00F42E85" w:rsidP="00AF222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p w14:paraId="31533C4E" w14:textId="77777777" w:rsidR="00F42E85" w:rsidRDefault="00F42E85" w:rsidP="00AF222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54"/>
      </w:tblGrid>
      <w:tr w:rsidR="00AF2220" w:rsidRPr="00C94D31" w14:paraId="7E4152F3" w14:textId="77777777" w:rsidTr="00CE7332">
        <w:tc>
          <w:tcPr>
            <w:tcW w:w="10054" w:type="dxa"/>
            <w:shd w:val="clear" w:color="auto" w:fill="C5E0B3" w:themeFill="accent6" w:themeFillTint="66"/>
          </w:tcPr>
          <w:p w14:paraId="3770D252" w14:textId="77777777" w:rsidR="00AF2220" w:rsidRPr="00C94D31" w:rsidRDefault="00AF2220" w:rsidP="00CE7332">
            <w:pPr>
              <w:pStyle w:val="Nagwek1"/>
              <w:spacing w:before="40" w:after="40"/>
              <w:jc w:val="left"/>
              <w:outlineLvl w:val="0"/>
              <w:rPr>
                <w:rFonts w:ascii="Verdana" w:hAnsi="Verdana"/>
                <w:sz w:val="24"/>
              </w:rPr>
            </w:pPr>
            <w:bookmarkStart w:id="1" w:name="_Toc19239478"/>
            <w:r w:rsidRPr="00C94D31">
              <w:rPr>
                <w:rFonts w:ascii="Verdana" w:hAnsi="Verdana"/>
                <w:sz w:val="24"/>
              </w:rPr>
              <w:t xml:space="preserve">CZĘŚĆ </w:t>
            </w:r>
            <w:r>
              <w:rPr>
                <w:rFonts w:ascii="Verdana" w:hAnsi="Verdana"/>
                <w:sz w:val="24"/>
              </w:rPr>
              <w:t>TRZECIA</w:t>
            </w:r>
            <w:r w:rsidRPr="00C94D31">
              <w:rPr>
                <w:rFonts w:ascii="Verdana" w:hAnsi="Verdana"/>
                <w:sz w:val="24"/>
              </w:rPr>
              <w:t xml:space="preserve"> – </w:t>
            </w:r>
            <w:r>
              <w:rPr>
                <w:rFonts w:ascii="Verdana" w:hAnsi="Verdana"/>
                <w:sz w:val="24"/>
              </w:rPr>
              <w:t>PROJEKT UMOWY</w:t>
            </w:r>
            <w:bookmarkEnd w:id="1"/>
          </w:p>
        </w:tc>
      </w:tr>
    </w:tbl>
    <w:p w14:paraId="2B183934" w14:textId="77777777" w:rsidR="00AF2220" w:rsidRPr="00C53CB5" w:rsidRDefault="00AF2220" w:rsidP="00AF2220">
      <w:pPr>
        <w:rPr>
          <w:rFonts w:cstheme="minorHAnsi"/>
          <w:b/>
          <w:color w:val="000000" w:themeColor="text1"/>
          <w:sz w:val="18"/>
          <w:szCs w:val="18"/>
        </w:rPr>
      </w:pPr>
    </w:p>
    <w:p w14:paraId="17BCC3DA" w14:textId="2EC13131" w:rsidR="00F42E85" w:rsidRDefault="00F42E85" w:rsidP="00992864">
      <w:pPr>
        <w:spacing w:after="120"/>
        <w:rPr>
          <w:rFonts w:ascii="Franklin Gothic Book" w:hAnsi="Franklin Gothic Book" w:cs="Arial"/>
          <w:szCs w:val="20"/>
        </w:rPr>
      </w:pPr>
    </w:p>
    <w:p w14:paraId="75B74314" w14:textId="3D1719DB" w:rsidR="00B768D5" w:rsidRPr="004042D3" w:rsidRDefault="00B768D5" w:rsidP="00B768D5">
      <w:pPr>
        <w:pStyle w:val="Nagwek1"/>
        <w:spacing w:after="120"/>
        <w:jc w:val="left"/>
        <w:rPr>
          <w:rFonts w:ascii="Franklin Gothic Book" w:hAnsi="Franklin Gothic Book"/>
          <w:b w:val="0"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  <w:u w:val="single"/>
        </w:rPr>
        <w:t xml:space="preserve">10. </w:t>
      </w:r>
      <w:r w:rsidRPr="004042D3">
        <w:rPr>
          <w:rFonts w:ascii="Franklin Gothic Book" w:hAnsi="Franklin Gothic Book"/>
          <w:sz w:val="20"/>
          <w:szCs w:val="20"/>
          <w:u w:val="single"/>
        </w:rPr>
        <w:t>PRAWA AUTORSKIE</w:t>
      </w:r>
    </w:p>
    <w:p w14:paraId="12955F8A" w14:textId="4CD6D547" w:rsidR="00B768D5" w:rsidRPr="008245B7" w:rsidRDefault="00B768D5" w:rsidP="00B768D5">
      <w:pPr>
        <w:pStyle w:val="Default"/>
        <w:numPr>
          <w:ilvl w:val="1"/>
          <w:numId w:val="23"/>
        </w:numPr>
        <w:ind w:left="851" w:hanging="567"/>
        <w:rPr>
          <w:sz w:val="20"/>
          <w:szCs w:val="20"/>
        </w:rPr>
      </w:pPr>
      <w:r w:rsidRPr="008245B7">
        <w:rPr>
          <w:rFonts w:ascii="Franklin Gothic Book" w:hAnsi="Franklin Gothic Book" w:cs="Franklin Gothic Book"/>
          <w:sz w:val="20"/>
          <w:szCs w:val="20"/>
        </w:rPr>
        <w:t xml:space="preserve">Z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chwilą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odbioru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rezultatów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prac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stanowiących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realizację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przedmiotu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Umowy a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będących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utworami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w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rozumieniu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ustawy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z dnia 4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lutego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1994 r. o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prawie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autorskim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i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prawach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pokrewnych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dokumentacji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opracowanej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na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podstawie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Umowy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oraz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opracowanego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w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ramach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realizacji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jej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przedmiotu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Oprogramowania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systemu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sterowania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(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konfiguracja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i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oprogramowanie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PLC,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komputerów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,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sieci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obiektowych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,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aplikacja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wizualizacyjna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,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bazy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danych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) Wykonawca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przenosi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na Zamawiającego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autorskie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prawa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majątkowe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do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tej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dokumentacji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i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oprogramowania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wraz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z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zezwoleniem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na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wykonywanie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autorskich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praw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zależnych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, na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następujących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polach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 </w:t>
      </w:r>
      <w:proofErr w:type="spellStart"/>
      <w:r w:rsidRPr="008245B7">
        <w:rPr>
          <w:rFonts w:ascii="Franklin Gothic Book" w:hAnsi="Franklin Gothic Book" w:cs="Franklin Gothic Book"/>
          <w:sz w:val="20"/>
          <w:szCs w:val="20"/>
        </w:rPr>
        <w:t>eksploatacji</w:t>
      </w:r>
      <w:proofErr w:type="spellEnd"/>
      <w:r w:rsidRPr="008245B7">
        <w:rPr>
          <w:rFonts w:ascii="Franklin Gothic Book" w:hAnsi="Franklin Gothic Book" w:cs="Franklin Gothic Book"/>
          <w:sz w:val="20"/>
          <w:szCs w:val="20"/>
        </w:rPr>
        <w:t xml:space="preserve">: </w:t>
      </w:r>
    </w:p>
    <w:p w14:paraId="077EDB9F" w14:textId="77777777" w:rsidR="00B768D5" w:rsidRDefault="00B768D5" w:rsidP="00B768D5">
      <w:pPr>
        <w:pStyle w:val="Default"/>
        <w:rPr>
          <w:sz w:val="23"/>
          <w:szCs w:val="23"/>
        </w:rPr>
      </w:pPr>
    </w:p>
    <w:p w14:paraId="28BC15DD" w14:textId="399B763D" w:rsidR="00B768D5" w:rsidRPr="00B768D5" w:rsidRDefault="00B768D5" w:rsidP="00B768D5">
      <w:pPr>
        <w:pStyle w:val="Akapitzlist"/>
        <w:numPr>
          <w:ilvl w:val="2"/>
          <w:numId w:val="23"/>
        </w:numPr>
        <w:spacing w:after="120"/>
        <w:ind w:left="1701" w:hanging="850"/>
        <w:rPr>
          <w:rFonts w:ascii="Franklin Gothic Book" w:hAnsi="Franklin Gothic Book" w:cs="Arial"/>
          <w:sz w:val="20"/>
          <w:szCs w:val="20"/>
        </w:rPr>
      </w:pPr>
      <w:r w:rsidRPr="00B768D5">
        <w:rPr>
          <w:rFonts w:ascii="Franklin Gothic Book" w:hAnsi="Franklin Gothic Book" w:cs="Arial"/>
          <w:sz w:val="20"/>
          <w:szCs w:val="20"/>
        </w:rPr>
        <w:lastRenderedPageBreak/>
        <w:t>w zakresie utrwalania i zwielokrotniania dokumentacji – wytwarzania dowolną techniką dalszych egzemplarzy dokumentacji, w szczególności techniką drukarską, reprograficzną,</w:t>
      </w:r>
      <w:r w:rsidRPr="00B768D5">
        <w:rPr>
          <w:rFonts w:ascii="Franklin Gothic Book" w:hAnsi="Franklin Gothic Book" w:cs="Arial"/>
          <w:szCs w:val="20"/>
        </w:rPr>
        <w:t xml:space="preserve"> zapisu </w:t>
      </w:r>
      <w:r w:rsidRPr="00B768D5">
        <w:rPr>
          <w:rFonts w:ascii="Franklin Gothic Book" w:hAnsi="Franklin Gothic Book" w:cs="Arial"/>
          <w:sz w:val="20"/>
          <w:szCs w:val="20"/>
        </w:rPr>
        <w:t xml:space="preserve">magnetycznego oraz techniką cyfrową, </w:t>
      </w:r>
      <w:r w:rsidRPr="00B768D5">
        <w:rPr>
          <w:rFonts w:ascii="Franklin Gothic Book" w:hAnsi="Franklin Gothic Book" w:cs="Franklin Gothic Book"/>
          <w:sz w:val="20"/>
          <w:szCs w:val="20"/>
        </w:rPr>
        <w:t xml:space="preserve">jednakże z ograniczeniem tylko i wyłącznie do ram, kontekstu i celów obiektu przemysłowego oraz instalacji technologicznych objętych przedmiotem Umowy, z wyłączeniem wprowadzania do obrotu oraz udostępniania w publicznej/otwartej sieci Internet” </w:t>
      </w:r>
    </w:p>
    <w:p w14:paraId="529F947A" w14:textId="054EF6B0" w:rsidR="00B768D5" w:rsidRPr="008245B7" w:rsidRDefault="00B768D5" w:rsidP="00B768D5">
      <w:pPr>
        <w:pStyle w:val="Akapitzlist"/>
        <w:numPr>
          <w:ilvl w:val="2"/>
          <w:numId w:val="23"/>
        </w:numPr>
        <w:spacing w:after="120" w:line="240" w:lineRule="auto"/>
        <w:ind w:left="1701" w:hanging="850"/>
        <w:contextualSpacing w:val="0"/>
        <w:rPr>
          <w:rFonts w:ascii="Franklin Gothic Book" w:hAnsi="Franklin Gothic Book"/>
          <w:sz w:val="20"/>
          <w:szCs w:val="20"/>
        </w:rPr>
      </w:pPr>
      <w:r w:rsidRPr="008245B7">
        <w:rPr>
          <w:rFonts w:ascii="Franklin Gothic Book" w:hAnsi="Franklin Gothic Book" w:cs="Arial"/>
          <w:sz w:val="20"/>
          <w:szCs w:val="20"/>
        </w:rPr>
        <w:t xml:space="preserve"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Zamawiającego, </w:t>
      </w:r>
      <w:r w:rsidRPr="008245B7">
        <w:rPr>
          <w:rFonts w:ascii="Franklin Gothic Book" w:hAnsi="Franklin Gothic Book" w:cs="Franklin Gothic Book"/>
          <w:sz w:val="20"/>
          <w:szCs w:val="20"/>
        </w:rPr>
        <w:t xml:space="preserve">jednakże z ograniczeniem tylko i wyłącznie do ram, kontekstu i celów obiektu przemysłowego oraz instalacji technologicznych objętych przedmiotem Umowy, z wyłączeniem wprowadzania do obrotu oraz udostępniania w publicznej/otwartej sieci Internet” </w:t>
      </w:r>
    </w:p>
    <w:p w14:paraId="4F0FFA50" w14:textId="41895B3B" w:rsidR="00B768D5" w:rsidRPr="008245B7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8245B7">
        <w:rPr>
          <w:rFonts w:ascii="Franklin Gothic Book" w:hAnsi="Franklin Gothic Book" w:cs="Franklin Gothic Book"/>
          <w:szCs w:val="20"/>
        </w:rPr>
        <w:t>Z chwilą odbioru dokumentacji i oprogramowania opracowanych na podstawie Umowy Wykonawca przenosi własność egzemplarzy dokumentacji oraz nośników z oprogramowaniem</w:t>
      </w:r>
      <w:r w:rsidRPr="008245B7">
        <w:rPr>
          <w:rFonts w:ascii="Franklin Gothic Book" w:hAnsi="Franklin Gothic Book"/>
          <w:szCs w:val="20"/>
        </w:rPr>
        <w:t xml:space="preserve"> </w:t>
      </w:r>
    </w:p>
    <w:p w14:paraId="3302C1C7" w14:textId="77777777" w:rsidR="00B768D5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A539DD">
        <w:rPr>
          <w:rFonts w:ascii="Franklin Gothic Book" w:hAnsi="Franklin Gothic Book"/>
          <w:szCs w:val="20"/>
        </w:rPr>
        <w:t xml:space="preserve">Wynagrodzenie za przeniesienie autorskich praw majątkowych oraz wynagrodzenie za prawo do wyrażania zgody na wykonywanie praw zależnych zostało uwzględnione w  </w:t>
      </w:r>
      <w:r>
        <w:rPr>
          <w:rFonts w:ascii="Franklin Gothic Book" w:hAnsi="Franklin Gothic Book"/>
          <w:szCs w:val="20"/>
        </w:rPr>
        <w:t>Wynagrodzeniu określonym w pkt 3</w:t>
      </w:r>
      <w:r w:rsidRPr="00A539DD">
        <w:rPr>
          <w:rFonts w:ascii="Franklin Gothic Book" w:hAnsi="Franklin Gothic Book"/>
          <w:szCs w:val="20"/>
        </w:rPr>
        <w:t>.1.</w:t>
      </w:r>
    </w:p>
    <w:p w14:paraId="0BD0CCA8" w14:textId="77777777" w:rsidR="00B768D5" w:rsidRPr="00B20230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B20230">
        <w:rPr>
          <w:rFonts w:ascii="Franklin Gothic Book" w:hAnsi="Franklin Gothic Book"/>
          <w:szCs w:val="20"/>
        </w:rPr>
        <w:t>Zamawiający jest uprawniony do przenoszenia autorskich praw majątkowych i praw zależnych na inne osoby oraz podmioty oraz udzielania im licencji na korzystanie z Dokumentacji opracowanej w ramach</w:t>
      </w:r>
      <w:r w:rsidRPr="006B5626">
        <w:rPr>
          <w:rFonts w:ascii="Franklin Gothic Book" w:hAnsi="Franklin Gothic Book"/>
          <w:szCs w:val="20"/>
        </w:rPr>
        <w:t xml:space="preserve"> </w:t>
      </w:r>
      <w:r w:rsidRPr="00B20230">
        <w:rPr>
          <w:rFonts w:ascii="Franklin Gothic Book" w:hAnsi="Franklin Gothic Book"/>
          <w:szCs w:val="20"/>
        </w:rPr>
        <w:t xml:space="preserve">niniejszej umowy </w:t>
      </w:r>
      <w:r w:rsidRPr="00B20230">
        <w:rPr>
          <w:rFonts w:ascii="Franklin Gothic Book" w:hAnsi="Franklin Gothic Book" w:cs="Franklin Gothic Book"/>
          <w:szCs w:val="20"/>
        </w:rPr>
        <w:t>i Oprogramowania opracowanego w ramach niniejszej umowy na polach eksploatacji wymienionych w p. 10.1. powyżej, jednakże z ograniczeniem tylko i wyłącznie do ram, kontekstu i celów</w:t>
      </w:r>
      <w:r w:rsidRPr="006B5626">
        <w:rPr>
          <w:rFonts w:ascii="Franklin Gothic Book" w:hAnsi="Franklin Gothic Book" w:cs="Franklin Gothic Book"/>
          <w:szCs w:val="20"/>
        </w:rPr>
        <w:t xml:space="preserve"> </w:t>
      </w:r>
      <w:r w:rsidRPr="00B20230">
        <w:rPr>
          <w:rFonts w:ascii="Franklin Gothic Book" w:hAnsi="Franklin Gothic Book" w:cs="Franklin Gothic Book"/>
          <w:szCs w:val="20"/>
        </w:rPr>
        <w:t>obiektu przemysłowego oraz instalacji technologicznych objętych ASKOM przedmiotem umowy</w:t>
      </w:r>
      <w:r>
        <w:rPr>
          <w:rFonts w:ascii="Franklin Gothic Book" w:hAnsi="Franklin Gothic Book" w:cs="Franklin Gothic Book"/>
          <w:szCs w:val="20"/>
        </w:rPr>
        <w:t xml:space="preserve"> z wyłączeniem wprowadzenia do obrotu oraz udostępnienia w publicznej/otwartej sieci Internet.</w:t>
      </w:r>
    </w:p>
    <w:p w14:paraId="644808F1" w14:textId="77777777" w:rsidR="00B768D5" w:rsidRPr="000D57F1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0D57F1">
        <w:rPr>
          <w:rFonts w:ascii="Franklin Gothic Book" w:hAnsi="Franklin Gothic Book"/>
          <w:szCs w:val="20"/>
        </w:rPr>
        <w:t xml:space="preserve">Wykonawca jest odpowiedzialny względem Zamawiającego i w tym zakresie zwalnia go z odpowiedzialności za wszelkie wady prawne, a w szczególności za ewentualne roszczenia osób trzecich wynikające z naruszenia praw własności intelektualnej, </w:t>
      </w:r>
      <w:r w:rsidRPr="000D57F1">
        <w:rPr>
          <w:rFonts w:ascii="Franklin Gothic Book" w:hAnsi="Franklin Gothic Book" w:cs="Franklin Gothic Book"/>
          <w:szCs w:val="20"/>
        </w:rPr>
        <w:t xml:space="preserve">do Dokumentacji i Oprogramowania opracowanych w ramach realizacji niniejszej umowy </w:t>
      </w:r>
      <w:r w:rsidRPr="000D57F1">
        <w:rPr>
          <w:rFonts w:ascii="Franklin Gothic Book" w:hAnsi="Franklin Gothic Book"/>
          <w:szCs w:val="20"/>
        </w:rPr>
        <w:t>zmianę słów „Licencji” na „Sublicencji” w tym za nieprzestrzeganie przepisów ustawy z dnia 4 lutego 1994 r. o prawie autorskim i prawach po-krewnych (Dz. U. z 2017 r. poz. 880 ze zm.), w związku z wykonywaniem przedmiotu umowy.</w:t>
      </w:r>
    </w:p>
    <w:p w14:paraId="3A8C036E" w14:textId="77777777" w:rsidR="00B768D5" w:rsidRPr="000D57F1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0D57F1">
        <w:rPr>
          <w:rFonts w:ascii="Franklin Gothic Book" w:hAnsi="Franklin Gothic Book"/>
          <w:szCs w:val="20"/>
        </w:rPr>
        <w:t xml:space="preserve">W przypadku niewymienionych pól eksploatacji, na których Zamawiający będzie zainteresowany wykorzystywać dokumentację, to Wykonawca w ramach, o którym mowa w 3.1. Umowy, po otrzymaniu pisemnego zawiadomienia w tym przedmiocie, niezwłocznie przeniesie na Zamawiającego stosowne majątkowe prawa autorskie do wskazanych przez Zamawiającego pól eksploatacji nie później niż w terminie 7 dni od dnia złożenia takiego żądania, </w:t>
      </w:r>
      <w:r w:rsidRPr="000D57F1">
        <w:rPr>
          <w:rFonts w:ascii="Franklin Gothic Book" w:hAnsi="Franklin Gothic Book" w:cs="Franklin Gothic Book"/>
          <w:szCs w:val="20"/>
        </w:rPr>
        <w:t>jednakże w każdym przypadku z ograniczeniem tylko i wyłącznie do ram, kontekstu i celów obiektu przemysłowego oraz instalacji technologicznych objętych przedmiotem umowy, z wyłączeniem wprowadzania do obrotu oraz udostępniania w publicznej/otwartej sieci Internet.</w:t>
      </w:r>
    </w:p>
    <w:p w14:paraId="286C72CC" w14:textId="77777777" w:rsidR="00B768D5" w:rsidRPr="008245B7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8245B7">
        <w:rPr>
          <w:rFonts w:ascii="Franklin Gothic Book" w:hAnsi="Franklin Gothic Book" w:cs="Franklin Gothic Book"/>
          <w:szCs w:val="20"/>
        </w:rPr>
        <w:t>Wykonawca zapewnia, że prawa autorskie majątkowe do Dokumentacji i Oprogramowania opracowanych w ramach realizacji przedmiotu niniejszej umowy przysługują mu w pełni (w przenoszonym zakresie), a prawo do rozporządzania nimi nie jest ograniczone. Wykonawca przyjmuje na siebie wyłączna odpowiedzialność za wszelkie ewentualne roszczenia z tytułu praw autorskich związanych z tą dokumentacją i oprogramowaniem</w:t>
      </w:r>
    </w:p>
    <w:p w14:paraId="637CBBCC" w14:textId="77777777" w:rsidR="00B768D5" w:rsidRPr="008245B7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8245B7">
        <w:rPr>
          <w:rFonts w:ascii="Franklin Gothic Book" w:hAnsi="Franklin Gothic Book"/>
          <w:szCs w:val="20"/>
        </w:rPr>
        <w:t>W przypadku stwierdzenia, że korzystanie z Dokumentacji i Oprogramowania przez Zamawiającego narusza lub stwarza ryzyko naruszenia praw własności intelektualnej osób trzecich, Wykonawca będzie zobowiązany, wedle swego uznania i po konsultacji z Zamawiającym: a) wymienić Dokumentację i Oprogramowanie na nienaruszającą prawa osób trzecich lub b) nabyć prawa do korzystania z Dokumentacji i Oprogramowania, lub c) zmodyfikować Dokumentację i Oprogramowanie w taki sposób, aby uniknąć naruszenia, w każdym przypadku bez ponoszenia przez Zamawiającego dodatkowych kosztów, przekraczających uzgodnione Wynagrodzenie oraz bez ograniczania praw Zamawiającego do korzystania z Dokumentacji i Oprogramowania względem Dokumentacji i Oprogramowania dostarczonej pierwotnie.</w:t>
      </w:r>
    </w:p>
    <w:p w14:paraId="433D6A16" w14:textId="77777777" w:rsidR="00B768D5" w:rsidRPr="008245B7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8245B7">
        <w:rPr>
          <w:rFonts w:ascii="Franklin Gothic Book" w:hAnsi="Franklin Gothic Book" w:cs="Franklin Gothic Book"/>
          <w:szCs w:val="20"/>
        </w:rPr>
        <w:t xml:space="preserve">W ramach realizacji przedmiotu umowy oraz wynagrodzenia umownego netto określonego w pkt 3.1. umowy Wykonawca uzyska i dostarczy dla Zamawiającego niewyłączne, nieoznaczone w czasie i obejmujące prawo Wykonawcy do sublicencjonowania, licencje na niezbędne dla należytego zrealizowania przedmiotu umowy oprogramowanie standardowe firm trzecich” </w:t>
      </w:r>
    </w:p>
    <w:p w14:paraId="25C6BE48" w14:textId="21C51D82" w:rsidR="00B768D5" w:rsidRPr="00B768D5" w:rsidRDefault="00B768D5" w:rsidP="00B768D5">
      <w:pPr>
        <w:pStyle w:val="Tekstpodstawowy"/>
        <w:numPr>
          <w:ilvl w:val="1"/>
          <w:numId w:val="23"/>
        </w:numPr>
        <w:ind w:left="567" w:hanging="567"/>
        <w:jc w:val="both"/>
        <w:rPr>
          <w:rFonts w:ascii="Franklin Gothic Book" w:hAnsi="Franklin Gothic Book"/>
          <w:szCs w:val="20"/>
        </w:rPr>
      </w:pPr>
      <w:r w:rsidRPr="008245B7">
        <w:rPr>
          <w:rFonts w:ascii="Franklin Gothic Book" w:hAnsi="Franklin Gothic Book" w:cs="Franklin Gothic Book"/>
          <w:szCs w:val="20"/>
        </w:rPr>
        <w:t>Zamawiający zobowiązuje się do niewykonywania w okresie gwarancji i rękojmi określonym w p. 11.1 poniżej, bez uprzednio wyrażonej na piśmie zgody Wykonawcy, praw zależnych do utworów (Dokumentacji i Oprogramowania) udzielonych mu przez Zamawiającego mocą postanowień niniejszego paragrafu, a także do nie wyrażania w okresie gwarancji /rękojmi zgody na wykonywanie praw zależnych przez osoby trzecie. Jakakolwiek ingerencja Zamawiającego lub uprawnionych przez niego osób trzecich w integralność utworów (Dokumentacji i Oprogramowania) opracowanych w ramach realizacji przedmiotu Umowy w okresie trwania gwarancji/rękojmi bez pisemnej zgody Wykonawcy będzie skutkować utratą praw z gwarancji/rękojmi.</w:t>
      </w:r>
      <w:bookmarkStart w:id="2" w:name="_GoBack"/>
      <w:bookmarkEnd w:id="2"/>
    </w:p>
    <w:p w14:paraId="09EE234F" w14:textId="393E4AC2" w:rsidR="00B768D5" w:rsidRPr="00AA00B4" w:rsidRDefault="00B768D5" w:rsidP="00B768D5">
      <w:pPr>
        <w:pStyle w:val="Akapitzlist"/>
        <w:numPr>
          <w:ilvl w:val="0"/>
          <w:numId w:val="23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A00B4">
        <w:rPr>
          <w:rFonts w:ascii="Franklin Gothic Book" w:hAnsi="Franklin Gothic Book" w:cs="Arial"/>
          <w:b/>
          <w:sz w:val="20"/>
          <w:szCs w:val="20"/>
          <w:u w:val="single"/>
        </w:rPr>
        <w:lastRenderedPageBreak/>
        <w:t xml:space="preserve">OGÓLNE WARUNKI ZAKUPU USŁUG ZAMAWIAJĄCEGO </w:t>
      </w:r>
    </w:p>
    <w:p w14:paraId="0FCD44A0" w14:textId="77777777" w:rsidR="00B768D5" w:rsidRDefault="00B768D5" w:rsidP="00B768D5">
      <w:pPr>
        <w:pStyle w:val="Akapitzlist"/>
        <w:numPr>
          <w:ilvl w:val="1"/>
          <w:numId w:val="23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E758B5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14:paraId="50CE6712" w14:textId="77777777" w:rsidR="00B768D5" w:rsidRPr="00BD7D91" w:rsidRDefault="00B768D5" w:rsidP="00B768D5">
      <w:pPr>
        <w:pStyle w:val="Akapitzlist"/>
        <w:spacing w:after="120" w:line="240" w:lineRule="auto"/>
        <w:ind w:left="357" w:hanging="360"/>
        <w:contextualSpacing w:val="0"/>
        <w:rPr>
          <w:rFonts w:ascii="Franklin Gothic Book" w:hAnsi="Franklin Gothic Book" w:cs="Arial"/>
          <w:sz w:val="20"/>
          <w:szCs w:val="20"/>
        </w:rPr>
      </w:pPr>
      <w:r w:rsidRPr="00BD7D91">
        <w:rPr>
          <w:rFonts w:ascii="Franklin Gothic Book" w:hAnsi="Franklin Gothic Book" w:cs="Arial"/>
          <w:sz w:val="20"/>
          <w:szCs w:val="20"/>
        </w:rPr>
        <w:t>Pkt 8.1 OWZU otrzymuje brzmienie:</w:t>
      </w:r>
    </w:p>
    <w:p w14:paraId="1954F92E" w14:textId="77777777" w:rsidR="00B768D5" w:rsidRDefault="00B768D5" w:rsidP="00B768D5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E758B5">
        <w:rPr>
          <w:rFonts w:ascii="Franklin Gothic Book" w:hAnsi="Franklin Gothic Book" w:cs="Arial"/>
          <w:szCs w:val="20"/>
        </w:rPr>
        <w:t xml:space="preserve">„Wykonawca udziela gwarancji na wykonane Usługi na okres </w:t>
      </w:r>
      <w:r>
        <w:rPr>
          <w:rFonts w:ascii="Franklin Gothic Book" w:hAnsi="Franklin Gothic Book" w:cs="Arial"/>
          <w:szCs w:val="20"/>
        </w:rPr>
        <w:t>36</w:t>
      </w:r>
      <w:r w:rsidRPr="00431AFA">
        <w:rPr>
          <w:rFonts w:ascii="Franklin Gothic Book" w:hAnsi="Franklin Gothic Book" w:cs="Arial"/>
          <w:szCs w:val="20"/>
        </w:rPr>
        <w:t xml:space="preserve"> miesięcy</w:t>
      </w:r>
      <w:r w:rsidRPr="00E758B5">
        <w:rPr>
          <w:rFonts w:ascii="Franklin Gothic Book" w:hAnsi="Franklin Gothic Book" w:cs="Arial"/>
          <w:szCs w:val="20"/>
        </w:rPr>
        <w:t xml:space="preserve"> licząc od daty odbioru końcowego i zobowiązuje się do przystąpienia do usuwania zgłoszonych wad niezwłocznie, nie później niż w ciąg</w:t>
      </w:r>
      <w:r>
        <w:rPr>
          <w:rFonts w:ascii="Franklin Gothic Book" w:hAnsi="Franklin Gothic Book" w:cs="Arial"/>
          <w:szCs w:val="20"/>
        </w:rPr>
        <w:t xml:space="preserve">u  </w:t>
      </w:r>
      <w:r w:rsidRPr="000F1CB0">
        <w:rPr>
          <w:rFonts w:ascii="Franklin Gothic Book" w:hAnsi="Franklin Gothic Book" w:cs="Arial"/>
          <w:szCs w:val="20"/>
        </w:rPr>
        <w:t>24</w:t>
      </w:r>
      <w:r>
        <w:rPr>
          <w:rFonts w:ascii="Franklin Gothic Book" w:hAnsi="Franklin Gothic Book" w:cs="Arial"/>
          <w:szCs w:val="20"/>
        </w:rPr>
        <w:t xml:space="preserve"> godzin w dni robocze od zgłoszenia wady</w:t>
      </w:r>
      <w:r w:rsidRPr="00F052E1">
        <w:rPr>
          <w:rFonts w:ascii="Franklin Gothic Book" w:hAnsi="Franklin Gothic Book" w:cs="Arial"/>
          <w:szCs w:val="20"/>
        </w:rPr>
        <w:t>.</w:t>
      </w:r>
      <w:r>
        <w:rPr>
          <w:rFonts w:ascii="Franklin Gothic Book" w:hAnsi="Franklin Gothic Book" w:cs="Arial"/>
          <w:szCs w:val="20"/>
        </w:rPr>
        <w:t xml:space="preserve"> W razie ujawnienia wad w okresie gwarancji, okres gwarancji zostanie przedłużony o czas ich usuwania </w:t>
      </w:r>
      <w:r w:rsidRPr="00CE7332">
        <w:rPr>
          <w:rFonts w:ascii="Franklin Gothic Book" w:hAnsi="Franklin Gothic Book" w:cs="Franklin Gothic Book"/>
          <w:szCs w:val="20"/>
        </w:rPr>
        <w:t>z zastrzeżeniem postanowienia p. 10.10. powyżej</w:t>
      </w:r>
      <w:r>
        <w:rPr>
          <w:rFonts w:ascii="Franklin Gothic Book" w:hAnsi="Franklin Gothic Book" w:cs="Arial"/>
          <w:szCs w:val="20"/>
        </w:rPr>
        <w:t xml:space="preserve">.” </w:t>
      </w:r>
    </w:p>
    <w:p w14:paraId="6BE812CE" w14:textId="77777777" w:rsidR="00B768D5" w:rsidRPr="008E607D" w:rsidRDefault="00B768D5" w:rsidP="00B768D5">
      <w:pPr>
        <w:spacing w:after="160" w:line="259" w:lineRule="auto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Na dostarczone urządzenia obowiązuje gwarancja </w:t>
      </w:r>
      <w:r w:rsidRPr="001965E4">
        <w:rPr>
          <w:rFonts w:ascii="Franklin Gothic Book" w:hAnsi="Franklin Gothic Book" w:cs="Arial"/>
          <w:szCs w:val="20"/>
        </w:rPr>
        <w:t>producenta.</w:t>
      </w:r>
    </w:p>
    <w:p w14:paraId="41265269" w14:textId="77777777" w:rsidR="00B768D5" w:rsidRPr="000137DF" w:rsidRDefault="00B768D5" w:rsidP="00B768D5">
      <w:pPr>
        <w:pStyle w:val="Akapitzlist"/>
        <w:spacing w:after="120" w:line="240" w:lineRule="auto"/>
        <w:ind w:left="0"/>
        <w:contextualSpacing w:val="0"/>
        <w:rPr>
          <w:rFonts w:ascii="Franklin Gothic Book" w:hAnsi="Franklin Gothic Book" w:cs="Arial"/>
          <w:sz w:val="20"/>
          <w:szCs w:val="20"/>
        </w:rPr>
      </w:pPr>
      <w:r w:rsidRPr="00BD7D91">
        <w:rPr>
          <w:rFonts w:ascii="Franklin Gothic Book" w:hAnsi="Franklin Gothic Book" w:cs="Arial"/>
          <w:sz w:val="20"/>
          <w:szCs w:val="20"/>
        </w:rPr>
        <w:t>Zgłoszenie wady może być dokonane telefonicznie na numer ………………… oraz e-mailem na adres:  …………………...”</w:t>
      </w:r>
    </w:p>
    <w:p w14:paraId="76345D6F" w14:textId="77777777" w:rsidR="00B768D5" w:rsidRPr="00E758B5" w:rsidRDefault="00B768D5" w:rsidP="00B768D5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E758B5">
        <w:rPr>
          <w:rFonts w:ascii="Franklin Gothic Book" w:hAnsi="Franklin Gothic Book" w:cs="Arial"/>
          <w:szCs w:val="20"/>
        </w:rPr>
        <w:t>Pkt 10.1 OWZU otrzymuje brzmienie:</w:t>
      </w:r>
    </w:p>
    <w:p w14:paraId="51F15C9D" w14:textId="77777777" w:rsidR="00B768D5" w:rsidRDefault="00B768D5" w:rsidP="00B768D5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E758B5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</w:t>
      </w:r>
      <w:r>
        <w:rPr>
          <w:rFonts w:ascii="Franklin Gothic Book" w:hAnsi="Franklin Gothic Book" w:cs="Arial"/>
          <w:szCs w:val="20"/>
        </w:rPr>
        <w:t xml:space="preserve">nie </w:t>
      </w:r>
      <w:r w:rsidRPr="00B436C5">
        <w:rPr>
          <w:rFonts w:ascii="Franklin Gothic Book" w:hAnsi="Franklin Gothic Book" w:cs="Arial"/>
          <w:szCs w:val="20"/>
        </w:rPr>
        <w:t xml:space="preserve">mniejszej </w:t>
      </w:r>
      <w:r w:rsidRPr="001965E4">
        <w:rPr>
          <w:rFonts w:ascii="Franklin Gothic Book" w:hAnsi="Franklin Gothic Book" w:cs="Arial"/>
          <w:szCs w:val="20"/>
        </w:rPr>
        <w:t>200 000,00</w:t>
      </w:r>
      <w:r w:rsidRPr="00F32276">
        <w:rPr>
          <w:rFonts w:ascii="Franklin Gothic Book" w:hAnsi="Franklin Gothic Book" w:cs="Arial"/>
          <w:szCs w:val="20"/>
        </w:rPr>
        <w:t xml:space="preserve"> zł</w:t>
      </w:r>
      <w:r w:rsidRPr="00E85039">
        <w:rPr>
          <w:rFonts w:ascii="Franklin Gothic Book" w:hAnsi="Franklin Gothic Book" w:cs="Arial"/>
          <w:szCs w:val="20"/>
        </w:rPr>
        <w:t xml:space="preserve"> </w:t>
      </w:r>
      <w:r w:rsidRPr="00E758B5">
        <w:rPr>
          <w:rFonts w:ascii="Franklin Gothic Book" w:hAnsi="Franklin Gothic Book" w:cs="Arial"/>
          <w:szCs w:val="20"/>
        </w:rPr>
        <w:t>na jedno i wszystkie zdarzenia.”</w:t>
      </w:r>
    </w:p>
    <w:p w14:paraId="337AE574" w14:textId="77777777" w:rsidR="00B768D5" w:rsidRDefault="00B768D5" w:rsidP="00B768D5">
      <w:pPr>
        <w:spacing w:after="160" w:line="259" w:lineRule="auto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Pkt 11.5.2. OWZU otrzymuje</w:t>
      </w:r>
      <w:r w:rsidRPr="00E758B5">
        <w:rPr>
          <w:rFonts w:ascii="Franklin Gothic Book" w:hAnsi="Franklin Gothic Book" w:cs="Arial"/>
          <w:szCs w:val="20"/>
        </w:rPr>
        <w:t xml:space="preserve"> brzmienie</w:t>
      </w:r>
      <w:r>
        <w:rPr>
          <w:rFonts w:ascii="Franklin Gothic Book" w:hAnsi="Franklin Gothic Book" w:cs="Arial"/>
          <w:szCs w:val="20"/>
        </w:rPr>
        <w:t>:</w:t>
      </w:r>
    </w:p>
    <w:p w14:paraId="0CC154A2" w14:textId="77777777" w:rsidR="00B768D5" w:rsidRDefault="00B768D5" w:rsidP="00B768D5">
      <w:pPr>
        <w:pStyle w:val="Akapitzlist"/>
        <w:spacing w:after="120" w:line="240" w:lineRule="auto"/>
        <w:ind w:left="0"/>
        <w:contextualSpacing w:val="0"/>
        <w:rPr>
          <w:rFonts w:ascii="Franklin Gothic Book" w:hAnsi="Franklin Gothic Book" w:cs="Arial"/>
          <w:sz w:val="20"/>
          <w:szCs w:val="20"/>
        </w:rPr>
      </w:pPr>
      <w:r w:rsidRPr="00CE7332">
        <w:rPr>
          <w:rFonts w:ascii="Franklin Gothic Book" w:hAnsi="Franklin Gothic Book" w:cs="Arial"/>
          <w:sz w:val="20"/>
          <w:szCs w:val="20"/>
        </w:rPr>
        <w:t>„Za opóźnienie</w:t>
      </w:r>
      <w:r>
        <w:rPr>
          <w:rFonts w:ascii="Franklin Gothic Book" w:hAnsi="Franklin Gothic Book" w:cs="Arial"/>
          <w:sz w:val="20"/>
          <w:szCs w:val="20"/>
        </w:rPr>
        <w:t xml:space="preserve"> z winy Wykonawcy</w:t>
      </w:r>
      <w:r w:rsidRPr="00CE7332">
        <w:rPr>
          <w:rFonts w:ascii="Franklin Gothic Book" w:hAnsi="Franklin Gothic Book" w:cs="Arial"/>
          <w:sz w:val="20"/>
          <w:szCs w:val="20"/>
        </w:rPr>
        <w:t xml:space="preserve"> w wykonaniu przedmiotu Umowy – wysokości </w:t>
      </w:r>
      <w:r>
        <w:rPr>
          <w:rFonts w:ascii="Franklin Gothic Book" w:hAnsi="Franklin Gothic Book" w:cs="Arial"/>
          <w:sz w:val="20"/>
          <w:szCs w:val="20"/>
        </w:rPr>
        <w:t xml:space="preserve">0,25% </w:t>
      </w:r>
      <w:r w:rsidRPr="00CE7332">
        <w:rPr>
          <w:rFonts w:ascii="Franklin Gothic Book" w:hAnsi="Franklin Gothic Book" w:cs="Arial"/>
          <w:sz w:val="20"/>
          <w:szCs w:val="20"/>
        </w:rPr>
        <w:t>Wynagrodzenia netto za każdy dzień opóźnienia</w:t>
      </w:r>
      <w:r w:rsidRPr="0037306C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z winy Wykonawcy</w:t>
      </w:r>
      <w:r w:rsidRPr="00CE7332">
        <w:rPr>
          <w:rFonts w:ascii="Franklin Gothic Book" w:hAnsi="Franklin Gothic Book" w:cs="Arial"/>
          <w:sz w:val="20"/>
          <w:szCs w:val="20"/>
        </w:rPr>
        <w:t>, nie więcej jednak niż 15% Wynagrodzenia netto”</w:t>
      </w:r>
    </w:p>
    <w:p w14:paraId="6FD874E2" w14:textId="77777777" w:rsidR="00B768D5" w:rsidRDefault="00B768D5" w:rsidP="00B768D5">
      <w:pPr>
        <w:spacing w:after="120"/>
        <w:rPr>
          <w:rFonts w:ascii="Franklin Gothic Book" w:hAnsi="Franklin Gothic Book" w:cs="Arial"/>
          <w:szCs w:val="20"/>
        </w:rPr>
      </w:pPr>
      <w:r w:rsidRPr="0037306C">
        <w:rPr>
          <w:rFonts w:ascii="Franklin Gothic Book" w:hAnsi="Franklin Gothic Book" w:cs="Arial"/>
          <w:szCs w:val="20"/>
        </w:rPr>
        <w:t>P</w:t>
      </w:r>
      <w:r w:rsidRPr="00CE7332">
        <w:rPr>
          <w:rFonts w:ascii="Franklin Gothic Book" w:hAnsi="Franklin Gothic Book" w:cs="Arial"/>
          <w:szCs w:val="20"/>
        </w:rPr>
        <w:t>kt 11.5.3.</w:t>
      </w:r>
      <w:r w:rsidRPr="00382DD6">
        <w:rPr>
          <w:rFonts w:ascii="Franklin Gothic Book" w:hAnsi="Franklin Gothic Book" w:cs="Arial"/>
          <w:szCs w:val="20"/>
        </w:rPr>
        <w:t xml:space="preserve"> OWZU otrzymuj</w:t>
      </w:r>
      <w:r>
        <w:rPr>
          <w:rFonts w:ascii="Franklin Gothic Book" w:hAnsi="Franklin Gothic Book" w:cs="Arial"/>
          <w:szCs w:val="20"/>
        </w:rPr>
        <w:t>e</w:t>
      </w:r>
      <w:r w:rsidRPr="00CE7332">
        <w:rPr>
          <w:rFonts w:ascii="Franklin Gothic Book" w:hAnsi="Franklin Gothic Book" w:cs="Arial"/>
          <w:szCs w:val="20"/>
        </w:rPr>
        <w:t xml:space="preserve"> brzmienie:</w:t>
      </w:r>
    </w:p>
    <w:p w14:paraId="5E08FE7B" w14:textId="77777777" w:rsidR="00B768D5" w:rsidRDefault="00B768D5" w:rsidP="00B768D5">
      <w:pPr>
        <w:spacing w:after="12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„za opóźnienie z winy Wykonawcy</w:t>
      </w:r>
      <w:r w:rsidRPr="0097487E">
        <w:rPr>
          <w:rFonts w:ascii="Franklin Gothic Book" w:hAnsi="Franklin Gothic Book" w:cs="Arial"/>
          <w:szCs w:val="20"/>
        </w:rPr>
        <w:t xml:space="preserve"> </w:t>
      </w:r>
      <w:r>
        <w:rPr>
          <w:rFonts w:ascii="Franklin Gothic Book" w:hAnsi="Franklin Gothic Book" w:cs="Arial"/>
          <w:szCs w:val="20"/>
        </w:rPr>
        <w:t>w usunięciu wad stwierdzonych przy odbiorze przedmiotu Umowy lub w okresie gwarancji i rękojmi za wady – wysokości 0,25% Wynagrodzenia netto za każdy dzień opóźnienia z winy Wykonawcy liczony od upływu terminu wyznaczonego przez Zamawiającego na usunięcie wad, nie więcej jednak niż 100% Wynagrodzenia netto.</w:t>
      </w:r>
    </w:p>
    <w:p w14:paraId="1A17A29B" w14:textId="77777777" w:rsidR="00B768D5" w:rsidRDefault="00B768D5" w:rsidP="00B768D5">
      <w:pPr>
        <w:spacing w:after="120"/>
        <w:rPr>
          <w:rFonts w:ascii="Franklin Gothic Book" w:hAnsi="Franklin Gothic Book" w:cs="Arial"/>
          <w:szCs w:val="20"/>
        </w:rPr>
      </w:pPr>
      <w:r w:rsidRPr="0037306C">
        <w:rPr>
          <w:rFonts w:ascii="Franklin Gothic Book" w:hAnsi="Franklin Gothic Book" w:cs="Arial"/>
          <w:szCs w:val="20"/>
        </w:rPr>
        <w:t>P</w:t>
      </w:r>
      <w:r w:rsidRPr="0097487E">
        <w:rPr>
          <w:rFonts w:ascii="Franklin Gothic Book" w:hAnsi="Franklin Gothic Book" w:cs="Arial"/>
          <w:szCs w:val="20"/>
        </w:rPr>
        <w:t>kt</w:t>
      </w:r>
      <w:r>
        <w:rPr>
          <w:rFonts w:ascii="Franklin Gothic Book" w:hAnsi="Franklin Gothic Book" w:cs="Arial"/>
          <w:szCs w:val="20"/>
        </w:rPr>
        <w:t xml:space="preserve"> 11.7</w:t>
      </w:r>
      <w:r w:rsidRPr="0097487E">
        <w:rPr>
          <w:rFonts w:ascii="Franklin Gothic Book" w:hAnsi="Franklin Gothic Book" w:cs="Arial"/>
          <w:szCs w:val="20"/>
        </w:rPr>
        <w:t>.</w:t>
      </w:r>
      <w:r>
        <w:rPr>
          <w:rFonts w:ascii="Franklin Gothic Book" w:hAnsi="Franklin Gothic Book" w:cs="Arial"/>
          <w:szCs w:val="20"/>
        </w:rPr>
        <w:t xml:space="preserve"> OWZU otrzymuje</w:t>
      </w:r>
      <w:r w:rsidRPr="0097487E">
        <w:rPr>
          <w:rFonts w:ascii="Franklin Gothic Book" w:hAnsi="Franklin Gothic Book" w:cs="Arial"/>
          <w:szCs w:val="20"/>
        </w:rPr>
        <w:t xml:space="preserve"> brzmienie:</w:t>
      </w:r>
    </w:p>
    <w:p w14:paraId="17C5D9B2" w14:textId="77777777" w:rsidR="00B768D5" w:rsidRPr="00C74D46" w:rsidRDefault="00B768D5" w:rsidP="00B768D5">
      <w:pPr>
        <w:spacing w:after="12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„Zastrzeżenie kary umownej nie wyłącza prawa Zamawiającego do domagania się odszkodowania przenoszącego wartość zastrzeżonej kary umownej, na zasadach ogólnych </w:t>
      </w:r>
      <w:r w:rsidRPr="00CE7332">
        <w:rPr>
          <w:rFonts w:ascii="Franklin Gothic Book" w:hAnsi="Franklin Gothic Book"/>
          <w:szCs w:val="20"/>
        </w:rPr>
        <w:t>z zastrzeżeniem postanowień pkt. 13 OWZU, przy czym łączna suma kar i odszkodowań ze wszystkich tytułów ograniczona jest do 100% Wynagrodzenia netto</w:t>
      </w:r>
      <w:r w:rsidRPr="00C74D46">
        <w:rPr>
          <w:rFonts w:ascii="Franklin Gothic Book" w:hAnsi="Franklin Gothic Book" w:cs="Arial"/>
          <w:szCs w:val="20"/>
        </w:rPr>
        <w:t>.”</w:t>
      </w:r>
    </w:p>
    <w:sectPr w:rsidR="00B768D5" w:rsidRPr="00C74D46" w:rsidSect="00B768D5">
      <w:headerReference w:type="default" r:id="rId8"/>
      <w:footerReference w:type="default" r:id="rId9"/>
      <w:pgSz w:w="11906" w:h="16838" w:code="9"/>
      <w:pgMar w:top="1205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FEB7" w14:textId="77777777" w:rsidR="00D05B9C" w:rsidRDefault="00D05B9C" w:rsidP="008245B7">
      <w:r>
        <w:separator/>
      </w:r>
    </w:p>
  </w:endnote>
  <w:endnote w:type="continuationSeparator" w:id="0">
    <w:p w14:paraId="7E1FA282" w14:textId="77777777" w:rsidR="00D05B9C" w:rsidRDefault="00D05B9C" w:rsidP="0082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636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54A542" w14:textId="7068D289" w:rsidR="008245B7" w:rsidRDefault="008245B7">
            <w:pPr>
              <w:pStyle w:val="Stopka"/>
              <w:jc w:val="center"/>
            </w:pPr>
            <w:r w:rsidRPr="008245B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B768D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3</w: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8245B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B768D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3</w:t>
            </w:r>
            <w:r w:rsidRPr="008245B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D4C959" w14:textId="77777777" w:rsidR="008245B7" w:rsidRDefault="00824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B44B" w14:textId="77777777" w:rsidR="00D05B9C" w:rsidRDefault="00D05B9C" w:rsidP="008245B7">
      <w:r>
        <w:separator/>
      </w:r>
    </w:p>
  </w:footnote>
  <w:footnote w:type="continuationSeparator" w:id="0">
    <w:p w14:paraId="23522E08" w14:textId="77777777" w:rsidR="00D05B9C" w:rsidRDefault="00D05B9C" w:rsidP="0082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6670" w14:textId="4C66CD5F" w:rsidR="00F42E85" w:rsidRDefault="00F42E85" w:rsidP="00F42E85">
    <w:pPr>
      <w:pStyle w:val="Nagwek"/>
      <w:jc w:val="right"/>
      <w:rPr>
        <w:rFonts w:cstheme="minorHAnsi"/>
        <w:b/>
        <w:sz w:val="14"/>
        <w:szCs w:val="14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22249926" wp14:editId="49F9D4DF">
          <wp:simplePos x="0" y="0"/>
          <wp:positionH relativeFrom="page">
            <wp:posOffset>349885</wp:posOffset>
          </wp:positionH>
          <wp:positionV relativeFrom="page">
            <wp:posOffset>133350</wp:posOffset>
          </wp:positionV>
          <wp:extent cx="1257300" cy="449580"/>
          <wp:effectExtent l="0" t="0" r="0" b="7620"/>
          <wp:wrapSquare wrapText="bothSides"/>
          <wp:docPr id="3" name="Obraz 3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9A997" w14:textId="77777777" w:rsidR="00B118D1" w:rsidRDefault="00B118D1" w:rsidP="00F42E85">
    <w:pPr>
      <w:pStyle w:val="Nagwek"/>
      <w:jc w:val="right"/>
      <w:rPr>
        <w:rFonts w:cstheme="minorHAnsi"/>
        <w:b/>
        <w:sz w:val="14"/>
        <w:szCs w:val="14"/>
      </w:rPr>
    </w:pPr>
  </w:p>
  <w:p w14:paraId="63B45232" w14:textId="1B697351" w:rsidR="00F42E85" w:rsidRPr="00E15A23" w:rsidRDefault="00F42E85" w:rsidP="00F42E85">
    <w:pPr>
      <w:pStyle w:val="Nagwek"/>
      <w:jc w:val="right"/>
      <w:rPr>
        <w:sz w:val="14"/>
        <w:szCs w:val="14"/>
      </w:rPr>
    </w:pPr>
    <w:r w:rsidRPr="00E15A23">
      <w:rPr>
        <w:rFonts w:cstheme="minorHAnsi"/>
        <w:b/>
        <w:sz w:val="14"/>
        <w:szCs w:val="14"/>
      </w:rPr>
      <w:t>Oznaczenie postępowania: NZ/4100/1300009357/2020</w:t>
    </w:r>
  </w:p>
  <w:p w14:paraId="273F9D34" w14:textId="27BE58F1" w:rsidR="00F42E85" w:rsidRDefault="00F4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AA"/>
    <w:multiLevelType w:val="hybridMultilevel"/>
    <w:tmpl w:val="968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8D6"/>
    <w:multiLevelType w:val="multilevel"/>
    <w:tmpl w:val="67C0D0B8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887466"/>
    <w:multiLevelType w:val="hybridMultilevel"/>
    <w:tmpl w:val="1A6CFFA0"/>
    <w:lvl w:ilvl="0" w:tplc="B6C668E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46E"/>
    <w:multiLevelType w:val="hybridMultilevel"/>
    <w:tmpl w:val="F9D8882C"/>
    <w:lvl w:ilvl="0" w:tplc="ABAA46FC">
      <w:start w:val="1"/>
      <w:numFmt w:val="upperRoman"/>
      <w:lvlText w:val="%1."/>
      <w:lvlJc w:val="left"/>
      <w:pPr>
        <w:ind w:left="1146" w:hanging="720"/>
      </w:pPr>
      <w:rPr>
        <w:rFonts w:ascii="Verdana" w:hAnsi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0277"/>
    <w:multiLevelType w:val="multilevel"/>
    <w:tmpl w:val="648E2EDA"/>
    <w:styleLink w:val="WWNum10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82B60FB"/>
    <w:multiLevelType w:val="multilevel"/>
    <w:tmpl w:val="38267D36"/>
    <w:lvl w:ilvl="0">
      <w:start w:val="10"/>
      <w:numFmt w:val="decimal"/>
      <w:lvlText w:val="%1."/>
      <w:lvlJc w:val="left"/>
      <w:pPr>
        <w:ind w:left="615" w:hanging="61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53" w:hanging="61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Arial" w:hint="default"/>
      </w:rPr>
    </w:lvl>
  </w:abstractNum>
  <w:abstractNum w:abstractNumId="6" w15:restartNumberingAfterBreak="0">
    <w:nsid w:val="19690233"/>
    <w:multiLevelType w:val="hybridMultilevel"/>
    <w:tmpl w:val="0F1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6A19"/>
    <w:multiLevelType w:val="hybridMultilevel"/>
    <w:tmpl w:val="375072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814"/>
    <w:multiLevelType w:val="hybridMultilevel"/>
    <w:tmpl w:val="46CE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E3F"/>
    <w:multiLevelType w:val="multilevel"/>
    <w:tmpl w:val="D2E8BA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2C1D1296"/>
    <w:multiLevelType w:val="multilevel"/>
    <w:tmpl w:val="5ACEF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2" w15:restartNumberingAfterBreak="0">
    <w:nsid w:val="3D2F741A"/>
    <w:multiLevelType w:val="hybridMultilevel"/>
    <w:tmpl w:val="B94E937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ECD78CE"/>
    <w:multiLevelType w:val="multilevel"/>
    <w:tmpl w:val="3D2875F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Franklin Gothic Book" w:hAnsi="Franklin Gothic Book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59438C"/>
    <w:multiLevelType w:val="multilevel"/>
    <w:tmpl w:val="529A59D8"/>
    <w:lvl w:ilvl="0">
      <w:start w:val="10"/>
      <w:numFmt w:val="decimal"/>
      <w:lvlText w:val="%1."/>
      <w:lvlJc w:val="left"/>
      <w:pPr>
        <w:ind w:left="615" w:hanging="61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53" w:hanging="615"/>
      </w:pPr>
      <w:rPr>
        <w:rFonts w:ascii="Franklin Gothic Book" w:hAnsi="Franklin Gothic Book" w:cs="Arial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Arial" w:hint="default"/>
      </w:rPr>
    </w:lvl>
  </w:abstractNum>
  <w:abstractNum w:abstractNumId="15" w15:restartNumberingAfterBreak="0">
    <w:nsid w:val="42EE5FDB"/>
    <w:multiLevelType w:val="hybridMultilevel"/>
    <w:tmpl w:val="062C0FAC"/>
    <w:lvl w:ilvl="0" w:tplc="A344E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53EE"/>
    <w:multiLevelType w:val="multilevel"/>
    <w:tmpl w:val="0F2695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B2599B"/>
    <w:multiLevelType w:val="multilevel"/>
    <w:tmpl w:val="ADD8B61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9" w15:restartNumberingAfterBreak="0">
    <w:nsid w:val="6E6741D6"/>
    <w:multiLevelType w:val="multilevel"/>
    <w:tmpl w:val="030C3A18"/>
    <w:lvl w:ilvl="0">
      <w:start w:val="6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775"/>
      <w:numFmt w:val="decimal"/>
      <w:lvlText w:val="%1-%2"/>
      <w:lvlJc w:val="left"/>
      <w:pPr>
        <w:ind w:left="1921" w:hanging="6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20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1"/>
  </w:num>
  <w:num w:numId="5">
    <w:abstractNumId w:val="19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17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</w:num>
  <w:num w:numId="18">
    <w:abstractNumId w:val="15"/>
  </w:num>
  <w:num w:numId="19">
    <w:abstractNumId w:val="0"/>
  </w:num>
  <w:num w:numId="20">
    <w:abstractNumId w:val="16"/>
  </w:num>
  <w:num w:numId="21">
    <w:abstractNumId w:val="7"/>
  </w:num>
  <w:num w:numId="22">
    <w:abstractNumId w:val="8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0"/>
    <w:rsid w:val="000D57F1"/>
    <w:rsid w:val="00273FC1"/>
    <w:rsid w:val="006B5626"/>
    <w:rsid w:val="006D42D7"/>
    <w:rsid w:val="006F5118"/>
    <w:rsid w:val="00782918"/>
    <w:rsid w:val="008245B7"/>
    <w:rsid w:val="0083726B"/>
    <w:rsid w:val="00992864"/>
    <w:rsid w:val="00A30BD2"/>
    <w:rsid w:val="00AF2220"/>
    <w:rsid w:val="00B118D1"/>
    <w:rsid w:val="00B20230"/>
    <w:rsid w:val="00B768D5"/>
    <w:rsid w:val="00BD3DA7"/>
    <w:rsid w:val="00C046F5"/>
    <w:rsid w:val="00C37CC1"/>
    <w:rsid w:val="00CD3BAB"/>
    <w:rsid w:val="00D03DCB"/>
    <w:rsid w:val="00D05B9C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FA1B5"/>
  <w15:chartTrackingRefBased/>
  <w15:docId w15:val="{42DFC7A9-C058-4DBE-A550-77735B77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22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2220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nhideWhenUsed/>
    <w:qFormat/>
    <w:rsid w:val="00AF22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F2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2220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AF22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F22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2220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AF2220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F2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F2220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AF2220"/>
    <w:rPr>
      <w:rFonts w:ascii="Arial" w:eastAsia="Times New Roman" w:hAnsi="Arial" w:cs="Arial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22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220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AF222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F222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F22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2220"/>
    <w:rPr>
      <w:rFonts w:ascii="Verdana" w:eastAsia="Times New Roman" w:hAnsi="Verdana" w:cs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AF2220"/>
    <w:pPr>
      <w:numPr>
        <w:numId w:val="2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F222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BodyText21">
    <w:name w:val="Body Text 21"/>
    <w:basedOn w:val="Normalny"/>
    <w:uiPriority w:val="99"/>
    <w:rsid w:val="00AF2220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FontStyle23">
    <w:name w:val="Font Style23"/>
    <w:basedOn w:val="Domylnaczcionkaakapitu"/>
    <w:uiPriority w:val="99"/>
    <w:rsid w:val="00AF2220"/>
    <w:rPr>
      <w:rFonts w:ascii="Arial" w:hAnsi="Arial" w:cs="Arial" w:hint="default"/>
    </w:rPr>
  </w:style>
  <w:style w:type="paragraph" w:customStyle="1" w:styleId="Standard">
    <w:name w:val="Standard"/>
    <w:rsid w:val="00AF222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6">
    <w:name w:val="WWNum36"/>
    <w:basedOn w:val="Bezlisty"/>
    <w:rsid w:val="00AF2220"/>
    <w:pPr>
      <w:numPr>
        <w:numId w:val="11"/>
      </w:numPr>
    </w:pPr>
  </w:style>
  <w:style w:type="numbering" w:customStyle="1" w:styleId="WWNum37">
    <w:name w:val="WWNum37"/>
    <w:basedOn w:val="Bezlisty"/>
    <w:rsid w:val="00AF2220"/>
    <w:pPr>
      <w:numPr>
        <w:numId w:val="12"/>
      </w:numPr>
    </w:pPr>
  </w:style>
  <w:style w:type="numbering" w:customStyle="1" w:styleId="WWNum105">
    <w:name w:val="WWNum105"/>
    <w:basedOn w:val="Bezlisty"/>
    <w:rsid w:val="00AF2220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2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5B7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cja.suchon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9</cp:revision>
  <cp:lastPrinted>2020-08-21T06:57:00Z</cp:lastPrinted>
  <dcterms:created xsi:type="dcterms:W3CDTF">2020-08-21T06:24:00Z</dcterms:created>
  <dcterms:modified xsi:type="dcterms:W3CDTF">2020-08-21T07:05:00Z</dcterms:modified>
</cp:coreProperties>
</file>